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2690" w14:textId="25F78553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Feedback and c</w:t>
      </w: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 xml:space="preserve">omplaints </w:t>
      </w:r>
      <w:r w:rsidR="007F0976" w:rsidRPr="007F0976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p</w:t>
      </w: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 xml:space="preserve">olicy and </w:t>
      </w:r>
      <w:r w:rsidR="007F0976" w:rsidRPr="007F0976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p</w:t>
      </w: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 xml:space="preserve">rocedure for </w:t>
      </w:r>
      <w:r w:rsidRPr="007F0976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clients</w:t>
      </w:r>
    </w:p>
    <w:p w14:paraId="586D9B4B" w14:textId="3384AA89" w:rsidR="00FD412C" w:rsidRPr="007F0976" w:rsidRDefault="007F0976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Birdsong Yoga Physio </w:t>
      </w:r>
      <w:r w:rsidR="00FD412C"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aim</w:t>
      </w: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s</w:t>
      </w:r>
      <w:r w:rsidR="00FD412C"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to provide the highest quality services possible through the delivery of safe, effective, and person-centred care. Whilst the vast majority of users have a good experience, the emotional, and sometimes physical, impact on users and families who have a less positive experience</w:t>
      </w:r>
      <w:r w:rsidR="00DE2A67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is not underestimated</w:t>
      </w:r>
      <w:r w:rsidR="00FD412C"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.</w:t>
      </w:r>
      <w:r w:rsidR="00FD412C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</w:t>
      </w:r>
    </w:p>
    <w:p w14:paraId="09792261" w14:textId="038F1035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Feedback is always welcomed and any negative feedback or  complaints will always be used as a reflective learning experience, with the aim of improving care. </w:t>
      </w:r>
    </w:p>
    <w:p w14:paraId="6C50BF37" w14:textId="60726B31" w:rsidR="008B51C4" w:rsidRPr="008B51C4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Birdsong Yoga Physio</w:t>
      </w: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 xml:space="preserve"> </w:t>
      </w:r>
      <w:r w:rsidR="00DE2A67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procedure</w:t>
      </w: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 xml:space="preserve"> for </w:t>
      </w:r>
      <w:r w:rsidR="00DE2A67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m</w:t>
      </w: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 xml:space="preserve">anaging </w:t>
      </w:r>
      <w:r w:rsidR="00DE2A67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c</w:t>
      </w: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omplaints</w:t>
      </w:r>
    </w:p>
    <w:p w14:paraId="659D37E0" w14:textId="14914A12" w:rsidR="0094627F" w:rsidRDefault="008B51C4" w:rsidP="00FD4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A complaint is defined by the Legal Ombudsman as ‘an expression of dissatisfaction.’  This could be about any aspect of Birdsong Yoga Physio service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, relating to clinical care or service provision. These will be described as clinical complaints or service complaints in this document.</w:t>
      </w:r>
    </w:p>
    <w:p w14:paraId="7A5980F1" w14:textId="224D7A0A" w:rsidR="008B51C4" w:rsidRPr="0094627F" w:rsidRDefault="00FD412C" w:rsidP="00946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Birdsong Yoga Physio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aims to resolve 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all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complaints as quickly as possible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.</w:t>
      </w:r>
    </w:p>
    <w:p w14:paraId="7C05FBCB" w14:textId="0E3FE168" w:rsidR="00DE2A67" w:rsidRPr="00FD412C" w:rsidRDefault="00DE2A67" w:rsidP="00DE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Birdsong Yoga Physio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will ensure that all complaints are handled promptly, openly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and thoroughly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,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and 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where appropriate in clinical complaints,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share case notes (with your permission) to the chosen healthcare team member so that they can review the complaint. </w:t>
      </w:r>
    </w:p>
    <w:p w14:paraId="2F376AB9" w14:textId="3674A248" w:rsidR="00DE2A67" w:rsidRDefault="00DE2A67" w:rsidP="00DE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Birdsong Yoga Physio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will ensure the process is supportive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to the complainant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and will lead to improvement in the standards of service delivery and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client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care</w:t>
      </w: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.</w:t>
      </w:r>
    </w:p>
    <w:p w14:paraId="3382832B" w14:textId="30EEC863" w:rsidR="005B1103" w:rsidRDefault="005B1103" w:rsidP="005B110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</w:p>
    <w:p w14:paraId="538A478B" w14:textId="7AE78791" w:rsidR="005B1103" w:rsidRDefault="005B1103" w:rsidP="005B110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</w:p>
    <w:p w14:paraId="1F48D158" w14:textId="77777777" w:rsidR="005B1103" w:rsidRPr="00DE2A67" w:rsidRDefault="005B1103" w:rsidP="005B110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</w:p>
    <w:p w14:paraId="5ECD1CEA" w14:textId="73294D24" w:rsidR="00CB107E" w:rsidRPr="00CB107E" w:rsidRDefault="00CB107E" w:rsidP="00CB10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</w:pPr>
      <w:r w:rsidRPr="00CB107E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lastRenderedPageBreak/>
        <w:t>How to raise a c</w:t>
      </w:r>
      <w:r w:rsidR="0094627F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linical or service complaint</w:t>
      </w:r>
    </w:p>
    <w:p w14:paraId="69739F7D" w14:textId="68E61C00" w:rsidR="00DE2A67" w:rsidRPr="007F0976" w:rsidRDefault="00DE2A67" w:rsidP="00DE2A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Stage 1:</w:t>
      </w:r>
    </w:p>
    <w:p w14:paraId="36231A9C" w14:textId="214CE309" w:rsidR="00FD412C" w:rsidRPr="007F0976" w:rsidRDefault="00FD412C" w:rsidP="00FD4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The first stage is local resolution whereby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a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complaint would take the form of a verbal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(face to face or </w:t>
      </w:r>
      <w:r w:rsidR="00DE2A67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07896 801664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)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or written submission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directly to hello@birdsongyogaphysio.co.uk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. Local resolution exists to help resolve complaints quickly where a more formal complaint may not be required. </w:t>
      </w:r>
    </w:p>
    <w:p w14:paraId="5F6C2F33" w14:textId="0129DFD1" w:rsidR="007F0976" w:rsidRDefault="007F0976" w:rsidP="00FD4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Email complaints will be responded to within 2 working days and any further emails will be responded to within a further 2 working days for each email.</w:t>
      </w:r>
    </w:p>
    <w:p w14:paraId="3E7BF36C" w14:textId="34364D4E" w:rsidR="00DE2A67" w:rsidRDefault="00DE2A67" w:rsidP="00DE2A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</w:p>
    <w:p w14:paraId="4D488DCE" w14:textId="30C9EE1D" w:rsidR="00DE2A67" w:rsidRPr="007F0976" w:rsidRDefault="00DE2A67" w:rsidP="00DE2A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Stage 2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(clinical complaints only)</w:t>
      </w: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:</w:t>
      </w:r>
    </w:p>
    <w:p w14:paraId="7BC0B49A" w14:textId="0EE32D6D" w:rsidR="00FD412C" w:rsidRPr="007F0976" w:rsidRDefault="00FD412C" w:rsidP="00FD4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Following this,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if the complaint is not resolved, and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the complainant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would like to make a more formal complaint, Birdsong Yoga Physio would suggest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they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ask a member of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their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NHS healthcare team to be involved in reviewing the complaint from an independent 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clinical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point of view.  This could be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a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GP, nurse specialist or hospital doctor.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The time scale will vary for this but</w:t>
      </w:r>
      <w:r w:rsidR="00CB107E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, in line with the Ombudsman guidelines,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</w:t>
      </w:r>
      <w:r w:rsidR="00CB107E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 complaint process must be completed within 8 weeks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. If the complainant chooses to ask for an independent review, they must inform Birdsong Yoga Physio at the point of contacting their healthcare team.</w:t>
      </w:r>
    </w:p>
    <w:p w14:paraId="208B7C22" w14:textId="4793E6A0" w:rsidR="00FD412C" w:rsidRDefault="00FD412C" w:rsidP="008D7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If a resolution cannot be reached, 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Birdsong Yoga Physio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will inform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 complainant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of how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they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can escalate </w:t>
      </w:r>
      <w:r w:rsidR="00CB107E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their c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omplaint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.</w:t>
      </w:r>
    </w:p>
    <w:p w14:paraId="100350CF" w14:textId="6A3FD004" w:rsidR="005B1103" w:rsidRDefault="005B1103" w:rsidP="005B110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</w:p>
    <w:p w14:paraId="2D1C19D9" w14:textId="77777777" w:rsidR="005B1103" w:rsidRPr="007F0976" w:rsidRDefault="005B1103" w:rsidP="005B110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</w:p>
    <w:p w14:paraId="7950A9FB" w14:textId="2225E611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lastRenderedPageBreak/>
        <w:t>Where to get independent advice?</w:t>
      </w:r>
    </w:p>
    <w:p w14:paraId="2695F127" w14:textId="2B53D26E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If </w:t>
      </w:r>
      <w:r w:rsidR="00CB107E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Birdsong Yoga physio and the complainant h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ave not resolved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complaint through </w:t>
      </w:r>
      <w:r w:rsidR="0094627F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stage 1 (for all complaints) or stages 1 and 2 for clinical complaints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, then </w:t>
      </w:r>
      <w:r w:rsidR="007F0976"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</w:t>
      </w:r>
      <w:r w:rsidR="008B51C4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complainant</w:t>
      </w:r>
      <w:r w:rsidRPr="007F0976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can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seek an independent review by contacting the Health Service Ombudsman as follows:</w:t>
      </w:r>
    </w:p>
    <w:p w14:paraId="61513F74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The Parliamentary &amp; Health Service Ombudsman</w:t>
      </w:r>
    </w:p>
    <w:p w14:paraId="04FC40A0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Millbank Tower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Millbank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London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SW1P 4QP</w:t>
      </w:r>
    </w:p>
    <w:p w14:paraId="5C47FAC9" w14:textId="0B1FDA85" w:rsid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Telephone: 0345 015 4033</w:t>
      </w:r>
    </w:p>
    <w:p w14:paraId="21E17F5F" w14:textId="0F677A6A" w:rsidR="008B51C4" w:rsidRPr="008B51C4" w:rsidRDefault="008B51C4" w:rsidP="008B51C4">
      <w:pPr>
        <w:spacing w:after="100" w:afterAutospacing="1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A </w:t>
      </w:r>
      <w:r w:rsidRPr="008B51C4">
        <w:rPr>
          <w:rFonts w:ascii="Open Sans" w:hAnsi="Open Sans" w:cs="Open Sans"/>
          <w:color w:val="1A1919"/>
          <w:sz w:val="28"/>
          <w:szCs w:val="28"/>
        </w:rPr>
        <w:t>complainant can use the Legal Ombudsman if</w:t>
      </w:r>
      <w:r>
        <w:rPr>
          <w:rFonts w:ascii="Open Sans" w:hAnsi="Open Sans" w:cs="Open Sans"/>
          <w:color w:val="1A1919"/>
          <w:sz w:val="28"/>
          <w:szCs w:val="28"/>
        </w:rPr>
        <w:t xml:space="preserve"> t</w:t>
      </w:r>
      <w:r w:rsidRPr="008B51C4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he complaint has not been resolved to the complainant’s satisfaction within eight weeks of being made to the authorised person</w:t>
      </w: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</w:t>
      </w:r>
      <w:r>
        <w:rPr>
          <w:rFonts w:ascii="Open Sans" w:hAnsi="Open Sans" w:cs="Open Sans"/>
          <w:color w:val="1A1919"/>
          <w:sz w:val="28"/>
          <w:szCs w:val="28"/>
        </w:rPr>
        <w:t>a</w:t>
      </w: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nd </w:t>
      </w:r>
      <w:r w:rsidRPr="008B51C4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needs to be raised with the Legal Ombudsman within six months of the date of </w:t>
      </w: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the company’s</w:t>
      </w:r>
      <w:r w:rsidRPr="008B51C4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final response</w:t>
      </w:r>
      <w:r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.</w:t>
      </w:r>
    </w:p>
    <w:p w14:paraId="600ECCF9" w14:textId="77777777" w:rsidR="008B51C4" w:rsidRPr="00FD412C" w:rsidRDefault="008B51C4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</w:p>
    <w:p w14:paraId="506CE7DB" w14:textId="3C2C2B1E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8B51C4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Healthcare Improvement Scotland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</w:t>
      </w:r>
      <w:r w:rsidR="008B51C4" w:rsidRPr="008B51C4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(HIS)</w:t>
      </w:r>
      <w:r w:rsidR="008B51C4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can help patients</w:t>
      </w:r>
      <w:r w:rsidR="008B51C4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/clients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at any stage if they are unhappy about the result of a concern or complaint they have made about a </w:t>
      </w:r>
      <w:r w:rsidR="008B51C4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healthcare 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service.</w:t>
      </w:r>
    </w:p>
    <w:p w14:paraId="7D07998B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Healthcare Improvement Scotland</w:t>
      </w:r>
    </w:p>
    <w:p w14:paraId="279A534C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proofErr w:type="spellStart"/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Gyle</w:t>
      </w:r>
      <w:proofErr w:type="spellEnd"/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Square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 xml:space="preserve">1 South </w:t>
      </w:r>
      <w:proofErr w:type="spellStart"/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Gyle</w:t>
      </w:r>
      <w:proofErr w:type="spellEnd"/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 xml:space="preserve"> Crescent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Edinburg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EH12 9EB</w:t>
      </w:r>
    </w:p>
    <w:p w14:paraId="667A505E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lastRenderedPageBreak/>
        <w:t>Email: </w:t>
      </w:r>
      <w:hyperlink r:id="rId7" w:tgtFrame="_blank" w:history="1">
        <w:r w:rsidRPr="00FD412C">
          <w:rPr>
            <w:rFonts w:ascii="Open Sans" w:eastAsia="Times New Roman" w:hAnsi="Open Sans" w:cs="Open Sans"/>
            <w:color w:val="DCA366"/>
            <w:sz w:val="28"/>
            <w:szCs w:val="28"/>
            <w:u w:val="single"/>
            <w:lang w:eastAsia="en-GB"/>
          </w:rPr>
          <w:t>hcis.complaints@nhs.net</w:t>
        </w:r>
      </w:hyperlink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Telephone: 0131 623 4300</w:t>
      </w:r>
    </w:p>
    <w:p w14:paraId="7D6A041B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The Health and Care Professions Council (HCPC)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 is the regulatory body that handles complaints concerning the professional conduct and performance or fitness to practice of a physiotherapy registrant. They can be contacted at </w:t>
      </w:r>
      <w:hyperlink r:id="rId8" w:tgtFrame="_blank" w:history="1">
        <w:r w:rsidRPr="00FD412C">
          <w:rPr>
            <w:rFonts w:ascii="Open Sans" w:eastAsia="Times New Roman" w:hAnsi="Open Sans" w:cs="Open Sans"/>
            <w:color w:val="DCA366"/>
            <w:sz w:val="28"/>
            <w:szCs w:val="28"/>
            <w:u w:val="single"/>
            <w:lang w:eastAsia="en-GB"/>
          </w:rPr>
          <w:t>feedback@hcpc-uk.org</w:t>
        </w:r>
      </w:hyperlink>
    </w:p>
    <w:p w14:paraId="672C7778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b/>
          <w:bCs/>
          <w:color w:val="1A1919"/>
          <w:sz w:val="28"/>
          <w:szCs w:val="28"/>
          <w:lang w:eastAsia="en-GB"/>
        </w:rPr>
        <w:t>The Chartered Society of Physiotherapy (CSP)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 is responsible for maintaining and protecting the reputation of the physiotherapy profession as well as that of the Society.</w:t>
      </w:r>
    </w:p>
    <w:p w14:paraId="2FF01395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If a CSP member has acted in a way to damage public trust or confidence (including on social media), please email </w:t>
      </w:r>
      <w:hyperlink r:id="rId9" w:tgtFrame="_blank" w:history="1">
        <w:r w:rsidRPr="00FD412C">
          <w:rPr>
            <w:rFonts w:ascii="Open Sans" w:eastAsia="Times New Roman" w:hAnsi="Open Sans" w:cs="Open Sans"/>
            <w:color w:val="DCA366"/>
            <w:sz w:val="28"/>
            <w:szCs w:val="28"/>
            <w:u w:val="single"/>
            <w:lang w:eastAsia="en-GB"/>
          </w:rPr>
          <w:t>complaints@csp.org.uk</w:t>
        </w:r>
      </w:hyperlink>
    </w:p>
    <w:p w14:paraId="282BFE91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Or you can write to the Chartered Society of Physiotherapy:</w:t>
      </w:r>
    </w:p>
    <w:p w14:paraId="3AD1C66F" w14:textId="77777777" w:rsidR="00FD412C" w:rsidRPr="00FD412C" w:rsidRDefault="00FD412C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t>Chartered Society of Physiotherapy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14 Bedford Row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London</w:t>
      </w:r>
      <w:r w:rsidRPr="00FD412C"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  <w:br/>
        <w:t>WC1R 4ED</w:t>
      </w:r>
    </w:p>
    <w:p w14:paraId="1CB66E49" w14:textId="77777777" w:rsidR="00FD412C" w:rsidRPr="00FD412C" w:rsidRDefault="00000000" w:rsidP="00FD41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A1919"/>
          <w:sz w:val="28"/>
          <w:szCs w:val="28"/>
          <w:lang w:eastAsia="en-GB"/>
        </w:rPr>
      </w:pPr>
      <w:hyperlink r:id="rId10" w:tgtFrame="_blank" w:history="1">
        <w:r w:rsidR="00FD412C" w:rsidRPr="00FD412C">
          <w:rPr>
            <w:rFonts w:ascii="Open Sans" w:eastAsia="Times New Roman" w:hAnsi="Open Sans" w:cs="Open Sans"/>
            <w:color w:val="DCA366"/>
            <w:sz w:val="28"/>
            <w:szCs w:val="28"/>
            <w:u w:val="single"/>
            <w:lang w:eastAsia="en-GB"/>
          </w:rPr>
          <w:t>www.csp.org.uk</w:t>
        </w:r>
      </w:hyperlink>
    </w:p>
    <w:p w14:paraId="22CAF99C" w14:textId="77777777" w:rsidR="00D911C9" w:rsidRPr="007F0976" w:rsidRDefault="00D911C9" w:rsidP="00FD412C">
      <w:pPr>
        <w:rPr>
          <w:sz w:val="28"/>
          <w:szCs w:val="28"/>
        </w:rPr>
      </w:pPr>
    </w:p>
    <w:sectPr w:rsidR="00D911C9" w:rsidRPr="007F09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58D8" w14:textId="77777777" w:rsidR="00FD4E29" w:rsidRDefault="00FD4E29" w:rsidP="005B1103">
      <w:pPr>
        <w:spacing w:after="0" w:line="240" w:lineRule="auto"/>
      </w:pPr>
      <w:r>
        <w:separator/>
      </w:r>
    </w:p>
  </w:endnote>
  <w:endnote w:type="continuationSeparator" w:id="0">
    <w:p w14:paraId="0717DB47" w14:textId="77777777" w:rsidR="00FD4E29" w:rsidRDefault="00FD4E29" w:rsidP="005B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999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D24F6" w14:textId="6ECB6980" w:rsidR="005B1103" w:rsidRDefault="005B11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94BF1" w14:textId="77777777" w:rsidR="005B1103" w:rsidRDefault="005B1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4E19" w14:textId="77777777" w:rsidR="00FD4E29" w:rsidRDefault="00FD4E29" w:rsidP="005B1103">
      <w:pPr>
        <w:spacing w:after="0" w:line="240" w:lineRule="auto"/>
      </w:pPr>
      <w:r>
        <w:separator/>
      </w:r>
    </w:p>
  </w:footnote>
  <w:footnote w:type="continuationSeparator" w:id="0">
    <w:p w14:paraId="41D003BA" w14:textId="77777777" w:rsidR="00FD4E29" w:rsidRDefault="00FD4E29" w:rsidP="005B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7003" w14:textId="34956732" w:rsidR="005B1103" w:rsidRDefault="005B1103">
    <w:pPr>
      <w:pStyle w:val="Header"/>
    </w:pPr>
    <w:r>
      <w:rPr>
        <w:noProof/>
      </w:rPr>
      <w:drawing>
        <wp:inline distT="0" distB="0" distL="0" distR="0" wp14:anchorId="567E3110" wp14:editId="6488D661">
          <wp:extent cx="1293368" cy="98213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360" cy="99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2107F" w14:textId="77777777" w:rsidR="005B1103" w:rsidRDefault="005B1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953"/>
    <w:multiLevelType w:val="multilevel"/>
    <w:tmpl w:val="385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373A5"/>
    <w:multiLevelType w:val="multilevel"/>
    <w:tmpl w:val="933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E55A8"/>
    <w:multiLevelType w:val="multilevel"/>
    <w:tmpl w:val="D05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157029">
    <w:abstractNumId w:val="0"/>
  </w:num>
  <w:num w:numId="2" w16cid:durableId="1779253661">
    <w:abstractNumId w:val="1"/>
  </w:num>
  <w:num w:numId="3" w16cid:durableId="96273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2C"/>
    <w:rsid w:val="00212036"/>
    <w:rsid w:val="00217C52"/>
    <w:rsid w:val="00311E15"/>
    <w:rsid w:val="003B6E50"/>
    <w:rsid w:val="005B1103"/>
    <w:rsid w:val="007F0976"/>
    <w:rsid w:val="008B51C4"/>
    <w:rsid w:val="0094627F"/>
    <w:rsid w:val="00AE3839"/>
    <w:rsid w:val="00CB107E"/>
    <w:rsid w:val="00D911C9"/>
    <w:rsid w:val="00DE2A67"/>
    <w:rsid w:val="00FD412C"/>
    <w:rsid w:val="00F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F8B3"/>
  <w15:chartTrackingRefBased/>
  <w15:docId w15:val="{90250EF7-2647-4125-98DA-40639027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412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41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03"/>
  </w:style>
  <w:style w:type="paragraph" w:styleId="Footer">
    <w:name w:val="footer"/>
    <w:basedOn w:val="Normal"/>
    <w:link w:val="FooterChar"/>
    <w:uiPriority w:val="99"/>
    <w:unhideWhenUsed/>
    <w:rsid w:val="005B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physiotherapy.co.uk/feedback@hcpc-u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physiotherapy.co.uk/hcis.complaints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ealphysiotherapy.co.uk/www.csp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physiotherapy.co.uk/complaints@csp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Whitehouse</dc:creator>
  <cp:keywords/>
  <dc:description/>
  <cp:lastModifiedBy>Yvonne Whitehouse</cp:lastModifiedBy>
  <cp:revision>4</cp:revision>
  <dcterms:created xsi:type="dcterms:W3CDTF">2023-01-09T20:18:00Z</dcterms:created>
  <dcterms:modified xsi:type="dcterms:W3CDTF">2023-01-10T20:24:00Z</dcterms:modified>
</cp:coreProperties>
</file>